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7F" w:rsidRPr="00E90D45" w:rsidRDefault="009650B1">
      <w:pPr>
        <w:rPr>
          <w:sz w:val="28"/>
          <w:szCs w:val="28"/>
        </w:rPr>
      </w:pPr>
      <w:r w:rsidRPr="00E90D45">
        <w:rPr>
          <w:b/>
          <w:sz w:val="36"/>
          <w:szCs w:val="36"/>
        </w:rPr>
        <w:t>Aim</w:t>
      </w:r>
      <w:r w:rsidRPr="00E90D45">
        <w:rPr>
          <w:sz w:val="28"/>
          <w:szCs w:val="28"/>
        </w:rPr>
        <w:t xml:space="preserve"> – To test the hypothesis that increasing </w:t>
      </w:r>
      <w:r w:rsidR="00395630" w:rsidRPr="00E90D45">
        <w:rPr>
          <w:sz w:val="28"/>
          <w:szCs w:val="28"/>
        </w:rPr>
        <w:t>temperature increases</w:t>
      </w:r>
      <w:r w:rsidRPr="00E90D45">
        <w:rPr>
          <w:sz w:val="28"/>
          <w:szCs w:val="28"/>
        </w:rPr>
        <w:t xml:space="preserve"> reaction rate</w:t>
      </w:r>
    </w:p>
    <w:p w:rsidR="009650B1" w:rsidRPr="00E90D45" w:rsidRDefault="009650B1">
      <w:pPr>
        <w:rPr>
          <w:sz w:val="28"/>
          <w:szCs w:val="28"/>
        </w:rPr>
      </w:pPr>
      <w:r w:rsidRPr="00E90D45">
        <w:rPr>
          <w:b/>
          <w:sz w:val="36"/>
          <w:szCs w:val="36"/>
        </w:rPr>
        <w:t xml:space="preserve">Methods/Materials </w:t>
      </w:r>
      <w:r w:rsidRPr="00E90D45">
        <w:rPr>
          <w:sz w:val="28"/>
          <w:szCs w:val="28"/>
        </w:rPr>
        <w:t xml:space="preserve">– Refer to p. 31 in </w:t>
      </w:r>
      <w:r w:rsidRPr="00E90D45">
        <w:rPr>
          <w:sz w:val="28"/>
          <w:szCs w:val="28"/>
          <w:u w:val="thick"/>
        </w:rPr>
        <w:t xml:space="preserve">Science for Life. </w:t>
      </w:r>
      <w:r w:rsidRPr="00E90D45">
        <w:rPr>
          <w:sz w:val="28"/>
          <w:szCs w:val="28"/>
        </w:rPr>
        <w:t xml:space="preserve"> Additional steps included making a 0.2 Molar solution of sodium thiosulfate and a 1 Molar solution of HCl.</w:t>
      </w:r>
    </w:p>
    <w:p w:rsidR="009650B1" w:rsidRPr="00E90D45" w:rsidRDefault="009650B1" w:rsidP="00A67DB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90D45">
        <w:rPr>
          <w:sz w:val="28"/>
          <w:szCs w:val="28"/>
        </w:rPr>
        <w:t xml:space="preserve">Sodium Thiosulfate – Atomic Weight 248.17 </w:t>
      </w:r>
    </w:p>
    <w:p w:rsidR="009650B1" w:rsidRPr="00E90D45" w:rsidRDefault="009650B1">
      <w:pPr>
        <w:rPr>
          <w:sz w:val="28"/>
          <w:szCs w:val="28"/>
        </w:rPr>
      </w:pPr>
      <w:r w:rsidRPr="00E90D45">
        <w:rPr>
          <w:sz w:val="28"/>
          <w:szCs w:val="28"/>
        </w:rPr>
        <w:t>In order to make a 1 molar solution, 248.17 grams are added to 1 litre of water.</w:t>
      </w:r>
    </w:p>
    <w:p w:rsidR="009650B1" w:rsidRPr="00E90D45" w:rsidRDefault="009650B1">
      <w:pPr>
        <w:rPr>
          <w:sz w:val="28"/>
          <w:szCs w:val="28"/>
        </w:rPr>
      </w:pPr>
      <w:r w:rsidRPr="00E90D45">
        <w:rPr>
          <w:sz w:val="28"/>
          <w:szCs w:val="28"/>
        </w:rPr>
        <w:t>Therefore, in a 0.2 molar solution, 248.17 x 0.2 = 49.6 grams need to be added to 1 litre of water</w:t>
      </w:r>
    </w:p>
    <w:p w:rsidR="00A67DB6" w:rsidRPr="00E90D45" w:rsidRDefault="00A67DB6" w:rsidP="00A67DB6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90D45">
        <w:rPr>
          <w:sz w:val="28"/>
          <w:szCs w:val="28"/>
        </w:rPr>
        <w:t>2 Molar HCl had to be diluted to a 1 molar solution</w:t>
      </w:r>
    </w:p>
    <w:p w:rsidR="00A67DB6" w:rsidRPr="00E90D45" w:rsidRDefault="00A67DB6" w:rsidP="00A67DB6">
      <w:pPr>
        <w:rPr>
          <w:sz w:val="28"/>
          <w:szCs w:val="28"/>
        </w:rPr>
      </w:pPr>
      <w:r w:rsidRPr="00E90D45">
        <w:rPr>
          <w:sz w:val="28"/>
          <w:szCs w:val="28"/>
        </w:rPr>
        <w:t>This was done by adding 100 mL of 2 molar HCl to 100 mL of water</w:t>
      </w:r>
    </w:p>
    <w:p w:rsidR="00A67DB6" w:rsidRDefault="00A67DB6" w:rsidP="00E90D45">
      <w:pPr>
        <w:rPr>
          <w:sz w:val="28"/>
          <w:szCs w:val="28"/>
        </w:rPr>
      </w:pPr>
      <w:r w:rsidRPr="00E90D45">
        <w:rPr>
          <w:b/>
          <w:sz w:val="36"/>
          <w:szCs w:val="36"/>
        </w:rPr>
        <w:t xml:space="preserve">Results:  </w:t>
      </w:r>
      <w:r>
        <w:rPr>
          <w:sz w:val="28"/>
          <w:szCs w:val="28"/>
        </w:rPr>
        <w:t>Group Results</w:t>
      </w:r>
    </w:p>
    <w:tbl>
      <w:tblPr>
        <w:tblStyle w:val="TableGrid"/>
        <w:tblW w:w="4536" w:type="dxa"/>
        <w:tblInd w:w="108" w:type="dxa"/>
        <w:tblLook w:val="04A0"/>
      </w:tblPr>
      <w:tblGrid>
        <w:gridCol w:w="2552"/>
        <w:gridCol w:w="1984"/>
      </w:tblGrid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Temperature (</w:t>
            </w:r>
            <w:r w:rsidR="00395630">
              <w:rPr>
                <w:sz w:val="28"/>
                <w:szCs w:val="28"/>
              </w:rPr>
              <w:t>Celsius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Time (seconds)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15.38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11.79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5.94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3.68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2.84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1.06</w:t>
            </w:r>
          </w:p>
        </w:tc>
      </w:tr>
      <w:tr w:rsidR="00A67DB6" w:rsidTr="00416E98">
        <w:tc>
          <w:tcPr>
            <w:tcW w:w="2552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</w:tr>
    </w:tbl>
    <w:p w:rsidR="00A67DB6" w:rsidRDefault="00A67DB6" w:rsidP="00A67DB6">
      <w:pPr>
        <w:rPr>
          <w:sz w:val="28"/>
          <w:szCs w:val="28"/>
        </w:rPr>
      </w:pPr>
    </w:p>
    <w:p w:rsidR="00A67DB6" w:rsidRDefault="00A67DB6" w:rsidP="00A67DB6">
      <w:pPr>
        <w:rPr>
          <w:sz w:val="28"/>
          <w:szCs w:val="28"/>
        </w:rPr>
      </w:pPr>
      <w:r>
        <w:rPr>
          <w:sz w:val="28"/>
          <w:szCs w:val="28"/>
        </w:rPr>
        <w:t xml:space="preserve">Graph: </w:t>
      </w:r>
    </w:p>
    <w:p w:rsidR="00A67DB6" w:rsidRDefault="00A67DB6" w:rsidP="00A67DB6">
      <w:pPr>
        <w:rPr>
          <w:sz w:val="28"/>
          <w:szCs w:val="28"/>
        </w:rPr>
      </w:pPr>
    </w:p>
    <w:p w:rsidR="00A67DB6" w:rsidRDefault="00A67DB6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A67DB6" w:rsidRDefault="00A67DB6" w:rsidP="00A67DB6">
      <w:pPr>
        <w:rPr>
          <w:sz w:val="28"/>
          <w:szCs w:val="28"/>
        </w:rPr>
      </w:pPr>
    </w:p>
    <w:p w:rsidR="00D72820" w:rsidRDefault="00D72820" w:rsidP="00A67DB6">
      <w:pPr>
        <w:rPr>
          <w:b/>
          <w:sz w:val="28"/>
          <w:szCs w:val="28"/>
        </w:rPr>
      </w:pPr>
    </w:p>
    <w:p w:rsidR="00D72820" w:rsidRDefault="00D72820" w:rsidP="00A67DB6">
      <w:pPr>
        <w:rPr>
          <w:b/>
          <w:sz w:val="28"/>
          <w:szCs w:val="28"/>
        </w:rPr>
      </w:pPr>
    </w:p>
    <w:p w:rsidR="00A67DB6" w:rsidRPr="00E90D45" w:rsidRDefault="00A67DB6" w:rsidP="00A67DB6">
      <w:pPr>
        <w:rPr>
          <w:b/>
          <w:sz w:val="28"/>
          <w:szCs w:val="28"/>
        </w:rPr>
      </w:pPr>
      <w:r w:rsidRPr="00E90D45">
        <w:rPr>
          <w:b/>
          <w:sz w:val="28"/>
          <w:szCs w:val="28"/>
        </w:rPr>
        <w:t>Class Results:</w:t>
      </w:r>
    </w:p>
    <w:tbl>
      <w:tblPr>
        <w:tblStyle w:val="TableGrid"/>
        <w:tblW w:w="0" w:type="auto"/>
        <w:tblLook w:val="04A0"/>
      </w:tblPr>
      <w:tblGrid>
        <w:gridCol w:w="1320"/>
        <w:gridCol w:w="1340"/>
        <w:gridCol w:w="1300"/>
        <w:gridCol w:w="1320"/>
        <w:gridCol w:w="1320"/>
        <w:gridCol w:w="1321"/>
        <w:gridCol w:w="1321"/>
      </w:tblGrid>
      <w:tr w:rsidR="00A67DB6" w:rsidTr="00416E98"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4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Temp</w:t>
            </w:r>
          </w:p>
        </w:tc>
        <w:tc>
          <w:tcPr>
            <w:tcW w:w="134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Group 1</w:t>
            </w:r>
          </w:p>
        </w:tc>
        <w:tc>
          <w:tcPr>
            <w:tcW w:w="130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Group 2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Group 3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Group  4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Group 5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Average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4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13.25</w:t>
            </w:r>
          </w:p>
        </w:tc>
        <w:tc>
          <w:tcPr>
            <w:tcW w:w="130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10.69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12.60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12.40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15.38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12.88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4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9.20</w:t>
            </w:r>
          </w:p>
        </w:tc>
        <w:tc>
          <w:tcPr>
            <w:tcW w:w="130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6.91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7.90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7.03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11.79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8.57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4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7.53</w:t>
            </w:r>
          </w:p>
        </w:tc>
        <w:tc>
          <w:tcPr>
            <w:tcW w:w="130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3.00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7.25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5.88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5.94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5.92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4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</w:t>
            </w:r>
          </w:p>
        </w:tc>
        <w:tc>
          <w:tcPr>
            <w:tcW w:w="130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1.44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3.68</w:t>
            </w:r>
          </w:p>
        </w:tc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4.34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3.68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3.06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4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2.84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2.84</w:t>
            </w:r>
          </w:p>
        </w:tc>
      </w:tr>
      <w:tr w:rsidR="00A67DB6" w:rsidTr="00416E98">
        <w:tc>
          <w:tcPr>
            <w:tcW w:w="1320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4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0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0" w:type="dxa"/>
          </w:tcPr>
          <w:p w:rsidR="00A67DB6" w:rsidRDefault="00A67DB6" w:rsidP="00A67DB6">
            <w:pPr>
              <w:rPr>
                <w:sz w:val="28"/>
                <w:szCs w:val="28"/>
              </w:rPr>
            </w:pP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1.06</w:t>
            </w:r>
          </w:p>
        </w:tc>
        <w:tc>
          <w:tcPr>
            <w:tcW w:w="1321" w:type="dxa"/>
          </w:tcPr>
          <w:p w:rsidR="00A67DB6" w:rsidRDefault="00416E98" w:rsidP="00A67D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1.06</w:t>
            </w:r>
          </w:p>
        </w:tc>
      </w:tr>
    </w:tbl>
    <w:p w:rsidR="00A67DB6" w:rsidRDefault="00A67DB6" w:rsidP="00A67DB6">
      <w:pPr>
        <w:rPr>
          <w:sz w:val="28"/>
          <w:szCs w:val="28"/>
        </w:rPr>
      </w:pPr>
    </w:p>
    <w:p w:rsidR="00416E98" w:rsidRDefault="00416E98" w:rsidP="00A67DB6">
      <w:pPr>
        <w:rPr>
          <w:sz w:val="28"/>
          <w:szCs w:val="28"/>
        </w:rPr>
      </w:pPr>
      <w:r>
        <w:rPr>
          <w:sz w:val="28"/>
          <w:szCs w:val="28"/>
        </w:rPr>
        <w:t>Graph:</w:t>
      </w:r>
    </w:p>
    <w:p w:rsidR="006A406B" w:rsidRDefault="006A406B" w:rsidP="00A67DB6">
      <w:pPr>
        <w:rPr>
          <w:sz w:val="28"/>
          <w:szCs w:val="28"/>
        </w:rPr>
      </w:pPr>
    </w:p>
    <w:p w:rsidR="006A406B" w:rsidRDefault="006A406B" w:rsidP="00A67DB6">
      <w:pPr>
        <w:rPr>
          <w:sz w:val="28"/>
          <w:szCs w:val="28"/>
        </w:rPr>
      </w:pPr>
    </w:p>
    <w:p w:rsidR="006A406B" w:rsidRDefault="006A406B" w:rsidP="00A67DB6">
      <w:pPr>
        <w:rPr>
          <w:sz w:val="28"/>
          <w:szCs w:val="28"/>
        </w:rPr>
      </w:pPr>
    </w:p>
    <w:p w:rsidR="006A406B" w:rsidRDefault="006A406B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</w:p>
    <w:p w:rsidR="00E90D45" w:rsidRDefault="006A406B" w:rsidP="00A67DB6">
      <w:pPr>
        <w:rPr>
          <w:sz w:val="28"/>
          <w:szCs w:val="28"/>
        </w:rPr>
      </w:pPr>
      <w:r>
        <w:rPr>
          <w:sz w:val="28"/>
          <w:szCs w:val="28"/>
        </w:rPr>
        <w:t>Excel Results:</w:t>
      </w:r>
    </w:p>
    <w:p w:rsidR="00E90D45" w:rsidRDefault="00E90D45" w:rsidP="00A67DB6">
      <w:pPr>
        <w:rPr>
          <w:sz w:val="28"/>
          <w:szCs w:val="28"/>
        </w:rPr>
      </w:pPr>
      <w:r>
        <w:rPr>
          <w:sz w:val="28"/>
          <w:szCs w:val="28"/>
        </w:rPr>
        <w:t>Group Results:</w:t>
      </w:r>
    </w:p>
    <w:p w:rsidR="006A406B" w:rsidRDefault="006A406B" w:rsidP="00A67DB6">
      <w:pPr>
        <w:rPr>
          <w:sz w:val="28"/>
          <w:szCs w:val="28"/>
        </w:rPr>
      </w:pPr>
      <w:r w:rsidRPr="006A406B">
        <w:rPr>
          <w:noProof/>
          <w:sz w:val="28"/>
          <w:szCs w:val="28"/>
          <w:lang w:eastAsia="en-AU"/>
        </w:rPr>
        <w:drawing>
          <wp:inline distT="0" distB="0" distL="0" distR="0">
            <wp:extent cx="4600575" cy="3124199"/>
            <wp:effectExtent l="19050" t="0" r="9525" b="1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90D45" w:rsidRDefault="00E90D45" w:rsidP="00A67DB6">
      <w:pPr>
        <w:rPr>
          <w:sz w:val="28"/>
          <w:szCs w:val="28"/>
        </w:rPr>
      </w:pPr>
    </w:p>
    <w:p w:rsidR="00E90D45" w:rsidRDefault="00E90D45" w:rsidP="00A67DB6">
      <w:pPr>
        <w:rPr>
          <w:sz w:val="28"/>
          <w:szCs w:val="28"/>
        </w:rPr>
      </w:pPr>
      <w:r>
        <w:rPr>
          <w:sz w:val="28"/>
          <w:szCs w:val="28"/>
        </w:rPr>
        <w:t>Class Results:</w:t>
      </w:r>
    </w:p>
    <w:p w:rsidR="00E90D45" w:rsidRDefault="00E90D45" w:rsidP="00A67DB6">
      <w:pPr>
        <w:rPr>
          <w:sz w:val="28"/>
          <w:szCs w:val="28"/>
        </w:rPr>
      </w:pPr>
      <w:r w:rsidRPr="00E90D45">
        <w:rPr>
          <w:noProof/>
          <w:sz w:val="28"/>
          <w:szCs w:val="28"/>
          <w:lang w:eastAsia="en-AU"/>
        </w:rPr>
        <w:drawing>
          <wp:inline distT="0" distB="0" distL="0" distR="0">
            <wp:extent cx="5581650" cy="3305174"/>
            <wp:effectExtent l="19050" t="0" r="1905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90D45" w:rsidRDefault="00E90D45" w:rsidP="00A67DB6">
      <w:pPr>
        <w:rPr>
          <w:sz w:val="28"/>
          <w:szCs w:val="28"/>
        </w:rPr>
      </w:pPr>
      <w:r w:rsidRPr="00D72820">
        <w:rPr>
          <w:b/>
          <w:sz w:val="36"/>
          <w:szCs w:val="36"/>
        </w:rPr>
        <w:lastRenderedPageBreak/>
        <w:t>Conclusion:</w:t>
      </w:r>
      <w:r>
        <w:rPr>
          <w:sz w:val="28"/>
          <w:szCs w:val="28"/>
        </w:rPr>
        <w:t xml:space="preserve">  </w:t>
      </w:r>
      <w:r w:rsidR="00D72820">
        <w:rPr>
          <w:sz w:val="28"/>
          <w:szCs w:val="28"/>
        </w:rPr>
        <w:t xml:space="preserve">By keeping all other variables </w:t>
      </w:r>
      <w:r w:rsidR="00395630">
        <w:rPr>
          <w:sz w:val="28"/>
          <w:szCs w:val="28"/>
        </w:rPr>
        <w:t>constant, it</w:t>
      </w:r>
      <w:r>
        <w:rPr>
          <w:sz w:val="28"/>
          <w:szCs w:val="28"/>
        </w:rPr>
        <w:t xml:space="preserve"> can be seen that increasing the temperature does increase the reaction rate</w:t>
      </w:r>
      <w:r w:rsidR="00D72820">
        <w:rPr>
          <w:sz w:val="28"/>
          <w:szCs w:val="28"/>
        </w:rPr>
        <w:t>.  A</w:t>
      </w:r>
      <w:r>
        <w:rPr>
          <w:sz w:val="28"/>
          <w:szCs w:val="28"/>
        </w:rPr>
        <w:t>s particles are heated up, they move faster.  The particles will collide more frequently thus increasing the number successful reactions.</w:t>
      </w:r>
      <w:r w:rsidR="00D72820">
        <w:rPr>
          <w:sz w:val="28"/>
          <w:szCs w:val="28"/>
        </w:rPr>
        <w:t xml:space="preserve"> Other variables that increase reaction rates are:</w:t>
      </w:r>
    </w:p>
    <w:p w:rsidR="00D72820" w:rsidRDefault="00D72820" w:rsidP="00D7282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Increasing surface area</w:t>
      </w:r>
    </w:p>
    <w:p w:rsidR="00D72820" w:rsidRDefault="00D72820" w:rsidP="00D7282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Increasing concentration</w:t>
      </w:r>
    </w:p>
    <w:p w:rsidR="00D72820" w:rsidRDefault="00D72820" w:rsidP="00D7282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Using a catalyst</w:t>
      </w:r>
    </w:p>
    <w:p w:rsidR="00D72820" w:rsidRPr="00D72820" w:rsidRDefault="00D72820" w:rsidP="00D7282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Increasing pressure</w:t>
      </w:r>
    </w:p>
    <w:sectPr w:rsidR="00D72820" w:rsidRPr="00D72820" w:rsidSect="00337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97B90"/>
    <w:multiLevelType w:val="hybridMultilevel"/>
    <w:tmpl w:val="82383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37329E"/>
    <w:multiLevelType w:val="hybridMultilevel"/>
    <w:tmpl w:val="17F67C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50B1"/>
    <w:rsid w:val="00186EB3"/>
    <w:rsid w:val="00217F25"/>
    <w:rsid w:val="0033707F"/>
    <w:rsid w:val="00395630"/>
    <w:rsid w:val="00416E98"/>
    <w:rsid w:val="006A406B"/>
    <w:rsid w:val="00802CF4"/>
    <w:rsid w:val="009650B1"/>
    <w:rsid w:val="00A67DB6"/>
    <w:rsid w:val="00D72820"/>
    <w:rsid w:val="00E9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0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DB6"/>
    <w:pPr>
      <w:ind w:left="720"/>
      <w:contextualSpacing/>
    </w:pPr>
  </w:style>
  <w:style w:type="table" w:styleId="TableGrid">
    <w:name w:val="Table Grid"/>
    <w:basedOn w:val="TableNormal"/>
    <w:uiPriority w:val="59"/>
    <w:rsid w:val="00A67D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0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AU"/>
  <c:chart>
    <c:title>
      <c:tx>
        <c:rich>
          <a:bodyPr/>
          <a:lstStyle/>
          <a:p>
            <a:pPr>
              <a:defRPr/>
            </a:pPr>
            <a:r>
              <a:rPr lang="en-US"/>
              <a:t>temp</a:t>
            </a:r>
            <a:r>
              <a:rPr lang="en-US" baseline="0"/>
              <a:t>  C°</a:t>
            </a:r>
            <a:endParaRPr lang="en-US"/>
          </a:p>
        </c:rich>
      </c:tx>
      <c:layout>
        <c:manualLayout>
          <c:xMode val="edge"/>
          <c:yMode val="edge"/>
          <c:x val="0.30652864044168399"/>
          <c:y val="0.8983742712932179"/>
        </c:manualLayout>
      </c:layout>
    </c:title>
    <c:plotArea>
      <c:layout>
        <c:manualLayout>
          <c:layoutTarget val="inner"/>
          <c:xMode val="edge"/>
          <c:yMode val="edge"/>
          <c:x val="8.3963634980410054E-2"/>
          <c:y val="8.9746203746944433E-2"/>
          <c:w val="0.63910880705129269"/>
          <c:h val="0.73350225129705249"/>
        </c:manualLayout>
      </c:layout>
      <c:scatterChart>
        <c:scatterStyle val="lineMarker"/>
        <c:ser>
          <c:idx val="0"/>
          <c:order val="0"/>
          <c:tx>
            <c:strRef>
              <c:f>Sheet1!$B$1</c:f>
              <c:strCache>
                <c:ptCount val="1"/>
                <c:pt idx="0">
                  <c:v>Time (seconds)</c:v>
                </c:pt>
              </c:strCache>
            </c:strRef>
          </c:tx>
          <c:spPr>
            <a:ln w="28575">
              <a:noFill/>
            </a:ln>
          </c:spPr>
          <c:xVal>
            <c:numRef>
              <c:f>Sheet1!$A$2:$A$8</c:f>
              <c:numCache>
                <c:formatCode>General</c:formatCode>
                <c:ptCount val="7"/>
                <c:pt idx="0">
                  <c:v>20</c:v>
                </c:pt>
                <c:pt idx="1">
                  <c:v>30</c:v>
                </c:pt>
                <c:pt idx="2">
                  <c:v>40</c:v>
                </c:pt>
                <c:pt idx="3">
                  <c:v>50</c:v>
                </c:pt>
                <c:pt idx="4">
                  <c:v>60</c:v>
                </c:pt>
                <c:pt idx="5">
                  <c:v>70</c:v>
                </c:pt>
              </c:numCache>
            </c:numRef>
          </c:xVal>
          <c:yVal>
            <c:numRef>
              <c:f>Sheet1!$B$2:$B$8</c:f>
              <c:numCache>
                <c:formatCode>General</c:formatCode>
                <c:ptCount val="7"/>
                <c:pt idx="0">
                  <c:v>15.38</c:v>
                </c:pt>
                <c:pt idx="1">
                  <c:v>11.79</c:v>
                </c:pt>
                <c:pt idx="2">
                  <c:v>5.94</c:v>
                </c:pt>
                <c:pt idx="3">
                  <c:v>3.68</c:v>
                </c:pt>
                <c:pt idx="4">
                  <c:v>2.84</c:v>
                </c:pt>
                <c:pt idx="5">
                  <c:v>1.06</c:v>
                </c:pt>
              </c:numCache>
            </c:numRef>
          </c:yVal>
        </c:ser>
        <c:axId val="83178240"/>
        <c:axId val="83179776"/>
      </c:scatterChart>
      <c:valAx>
        <c:axId val="83178240"/>
        <c:scaling>
          <c:orientation val="minMax"/>
        </c:scaling>
        <c:axPos val="b"/>
        <c:numFmt formatCode="General" sourceLinked="1"/>
        <c:tickLblPos val="nextTo"/>
        <c:crossAx val="83179776"/>
        <c:crosses val="autoZero"/>
        <c:crossBetween val="midCat"/>
      </c:valAx>
      <c:valAx>
        <c:axId val="83179776"/>
        <c:scaling>
          <c:orientation val="minMax"/>
        </c:scaling>
        <c:axPos val="l"/>
        <c:majorGridlines/>
        <c:numFmt formatCode="General" sourceLinked="1"/>
        <c:tickLblPos val="nextTo"/>
        <c:crossAx val="831782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AU"/>
  <c:chart>
    <c:plotArea>
      <c:layout>
        <c:manualLayout>
          <c:layoutTarget val="inner"/>
          <c:xMode val="edge"/>
          <c:yMode val="edge"/>
          <c:x val="8.4321569580818045E-2"/>
          <c:y val="8.3776013326640711E-2"/>
          <c:w val="0.80608707788027367"/>
          <c:h val="0.79021234259074957"/>
        </c:manualLayout>
      </c:layout>
      <c:scatterChart>
        <c:scatterStyle val="lineMarker"/>
        <c:ser>
          <c:idx val="0"/>
          <c:order val="0"/>
          <c:tx>
            <c:strRef>
              <c:f>Sheet1!$E$21</c:f>
              <c:strCache>
                <c:ptCount val="1"/>
                <c:pt idx="0">
                  <c:v>  </c:v>
                </c:pt>
              </c:strCache>
            </c:strRef>
          </c:tx>
          <c:spPr>
            <a:ln w="28575">
              <a:noFill/>
            </a:ln>
          </c:spPr>
          <c:xVal>
            <c:multiLvlStrRef>
              <c:f>[Book1]Sheet1!$B$22:$D$28</c:f>
              <c:multiLvlStrCache>
                <c:ptCount val="7"/>
                <c:lvl>
                  <c:pt idx="0">
                    <c:v>Group 2</c:v>
                  </c:pt>
                  <c:pt idx="1">
                    <c:v>10.69</c:v>
                  </c:pt>
                  <c:pt idx="2">
                    <c:v>6.91</c:v>
                  </c:pt>
                  <c:pt idx="3">
                    <c:v>3</c:v>
                  </c:pt>
                  <c:pt idx="4">
                    <c:v>1.44</c:v>
                  </c:pt>
                </c:lvl>
                <c:lvl>
                  <c:pt idx="0">
                    <c:v>Group 1</c:v>
                  </c:pt>
                  <c:pt idx="1">
                    <c:v>13.25</c:v>
                  </c:pt>
                  <c:pt idx="2">
                    <c:v>9.2</c:v>
                  </c:pt>
                  <c:pt idx="3">
                    <c:v>7.53</c:v>
                  </c:pt>
                  <c:pt idx="4">
                    <c:v>2.15</c:v>
                  </c:pt>
                </c:lvl>
                <c:lvl>
                  <c:pt idx="0">
                    <c:v>Temp</c:v>
                  </c:pt>
                  <c:pt idx="1">
                    <c:v>20</c:v>
                  </c:pt>
                  <c:pt idx="2">
                    <c:v>30</c:v>
                  </c:pt>
                  <c:pt idx="3">
                    <c:v>40</c:v>
                  </c:pt>
                  <c:pt idx="4">
                    <c:v>50</c:v>
                  </c:pt>
                  <c:pt idx="5">
                    <c:v>60</c:v>
                  </c:pt>
                  <c:pt idx="6">
                    <c:v>70</c:v>
                  </c:pt>
                </c:lvl>
              </c:multiLvlStrCache>
            </c:multiLvlStrRef>
          </c:xVal>
          <c:yVal>
            <c:numRef>
              <c:f>Sheet1!$E$22:$E$28</c:f>
              <c:numCache>
                <c:formatCode>General</c:formatCode>
                <c:ptCount val="7"/>
                <c:pt idx="0">
                  <c:v>0</c:v>
                </c:pt>
                <c:pt idx="1">
                  <c:v>12.6</c:v>
                </c:pt>
                <c:pt idx="2">
                  <c:v>7.9</c:v>
                </c:pt>
                <c:pt idx="3">
                  <c:v>7.25</c:v>
                </c:pt>
                <c:pt idx="4">
                  <c:v>3.68</c:v>
                </c:pt>
              </c:numCache>
            </c:numRef>
          </c:yVal>
        </c:ser>
        <c:ser>
          <c:idx val="1"/>
          <c:order val="1"/>
          <c:tx>
            <c:strRef>
              <c:f>Sheet1!$F$21</c:f>
              <c:strCache>
                <c:ptCount val="1"/>
              </c:strCache>
            </c:strRef>
          </c:tx>
          <c:spPr>
            <a:ln w="28575">
              <a:noFill/>
            </a:ln>
          </c:spPr>
          <c:xVal>
            <c:multiLvlStrRef>
              <c:f>[Book1]Sheet1!$B$22:$D$28</c:f>
              <c:multiLvlStrCache>
                <c:ptCount val="7"/>
                <c:lvl>
                  <c:pt idx="0">
                    <c:v>Group 2</c:v>
                  </c:pt>
                  <c:pt idx="1">
                    <c:v>10.69</c:v>
                  </c:pt>
                  <c:pt idx="2">
                    <c:v>6.91</c:v>
                  </c:pt>
                  <c:pt idx="3">
                    <c:v>3</c:v>
                  </c:pt>
                  <c:pt idx="4">
                    <c:v>1.44</c:v>
                  </c:pt>
                </c:lvl>
                <c:lvl>
                  <c:pt idx="0">
                    <c:v>Group 1</c:v>
                  </c:pt>
                  <c:pt idx="1">
                    <c:v>13.25</c:v>
                  </c:pt>
                  <c:pt idx="2">
                    <c:v>9.2</c:v>
                  </c:pt>
                  <c:pt idx="3">
                    <c:v>7.53</c:v>
                  </c:pt>
                  <c:pt idx="4">
                    <c:v>2.15</c:v>
                  </c:pt>
                </c:lvl>
                <c:lvl>
                  <c:pt idx="0">
                    <c:v>Temp</c:v>
                  </c:pt>
                  <c:pt idx="1">
                    <c:v>20</c:v>
                  </c:pt>
                  <c:pt idx="2">
                    <c:v>30</c:v>
                  </c:pt>
                  <c:pt idx="3">
                    <c:v>40</c:v>
                  </c:pt>
                  <c:pt idx="4">
                    <c:v>50</c:v>
                  </c:pt>
                  <c:pt idx="5">
                    <c:v>60</c:v>
                  </c:pt>
                  <c:pt idx="6">
                    <c:v>70</c:v>
                  </c:pt>
                </c:lvl>
              </c:multiLvlStrCache>
            </c:multiLvlStrRef>
          </c:xVal>
          <c:yVal>
            <c:numRef>
              <c:f>Sheet1!$F$22:$F$28</c:f>
              <c:numCache>
                <c:formatCode>General</c:formatCode>
                <c:ptCount val="7"/>
                <c:pt idx="0">
                  <c:v>0</c:v>
                </c:pt>
                <c:pt idx="1">
                  <c:v>12.4</c:v>
                </c:pt>
                <c:pt idx="2">
                  <c:v>7.03</c:v>
                </c:pt>
                <c:pt idx="3">
                  <c:v>5.88</c:v>
                </c:pt>
                <c:pt idx="4">
                  <c:v>4.34</c:v>
                </c:pt>
              </c:numCache>
            </c:numRef>
          </c:yVal>
        </c:ser>
        <c:ser>
          <c:idx val="2"/>
          <c:order val="2"/>
          <c:tx>
            <c:strRef>
              <c:f>Sheet1!$G$21</c:f>
              <c:strCache>
                <c:ptCount val="1"/>
              </c:strCache>
            </c:strRef>
          </c:tx>
          <c:spPr>
            <a:ln w="28575">
              <a:noFill/>
            </a:ln>
          </c:spPr>
          <c:xVal>
            <c:multiLvlStrRef>
              <c:f>[Book1]Sheet1!$B$22:$D$28</c:f>
              <c:multiLvlStrCache>
                <c:ptCount val="7"/>
                <c:lvl>
                  <c:pt idx="0">
                    <c:v>Group 2</c:v>
                  </c:pt>
                  <c:pt idx="1">
                    <c:v>10.69</c:v>
                  </c:pt>
                  <c:pt idx="2">
                    <c:v>6.91</c:v>
                  </c:pt>
                  <c:pt idx="3">
                    <c:v>3</c:v>
                  </c:pt>
                  <c:pt idx="4">
                    <c:v>1.44</c:v>
                  </c:pt>
                </c:lvl>
                <c:lvl>
                  <c:pt idx="0">
                    <c:v>Group 1</c:v>
                  </c:pt>
                  <c:pt idx="1">
                    <c:v>13.25</c:v>
                  </c:pt>
                  <c:pt idx="2">
                    <c:v>9.2</c:v>
                  </c:pt>
                  <c:pt idx="3">
                    <c:v>7.53</c:v>
                  </c:pt>
                  <c:pt idx="4">
                    <c:v>2.15</c:v>
                  </c:pt>
                </c:lvl>
                <c:lvl>
                  <c:pt idx="0">
                    <c:v>Temp</c:v>
                  </c:pt>
                  <c:pt idx="1">
                    <c:v>20</c:v>
                  </c:pt>
                  <c:pt idx="2">
                    <c:v>30</c:v>
                  </c:pt>
                  <c:pt idx="3">
                    <c:v>40</c:v>
                  </c:pt>
                  <c:pt idx="4">
                    <c:v>50</c:v>
                  </c:pt>
                  <c:pt idx="5">
                    <c:v>60</c:v>
                  </c:pt>
                  <c:pt idx="6">
                    <c:v>70</c:v>
                  </c:pt>
                </c:lvl>
              </c:multiLvlStrCache>
            </c:multiLvlStrRef>
          </c:xVal>
          <c:yVal>
            <c:numRef>
              <c:f>Sheet1!$G$22:$G$28</c:f>
              <c:numCache>
                <c:formatCode>General</c:formatCode>
                <c:ptCount val="7"/>
                <c:pt idx="0">
                  <c:v>0</c:v>
                </c:pt>
                <c:pt idx="1">
                  <c:v>15.38</c:v>
                </c:pt>
                <c:pt idx="2">
                  <c:v>11.79</c:v>
                </c:pt>
                <c:pt idx="3">
                  <c:v>5.94</c:v>
                </c:pt>
                <c:pt idx="4">
                  <c:v>3.68</c:v>
                </c:pt>
                <c:pt idx="5">
                  <c:v>2.84</c:v>
                </c:pt>
                <c:pt idx="6">
                  <c:v>1.06</c:v>
                </c:pt>
              </c:numCache>
            </c:numRef>
          </c:yVal>
        </c:ser>
        <c:axId val="99222656"/>
        <c:axId val="99224192"/>
      </c:scatterChart>
      <c:valAx>
        <c:axId val="99222656"/>
        <c:scaling>
          <c:orientation val="minMax"/>
        </c:scaling>
        <c:axPos val="b"/>
        <c:tickLblPos val="nextTo"/>
        <c:crossAx val="99224192"/>
        <c:crosses val="autoZero"/>
        <c:crossBetween val="midCat"/>
      </c:valAx>
      <c:valAx>
        <c:axId val="99224192"/>
        <c:scaling>
          <c:orientation val="minMax"/>
        </c:scaling>
        <c:axPos val="l"/>
        <c:majorGridlines/>
        <c:numFmt formatCode="General" sourceLinked="1"/>
        <c:tickLblPos val="nextTo"/>
        <c:crossAx val="9922265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Education</cp:lastModifiedBy>
  <cp:revision>3</cp:revision>
  <cp:lastPrinted>2009-05-14T23:22:00Z</cp:lastPrinted>
  <dcterms:created xsi:type="dcterms:W3CDTF">2009-05-14T22:20:00Z</dcterms:created>
  <dcterms:modified xsi:type="dcterms:W3CDTF">2010-10-20T10:20:00Z</dcterms:modified>
</cp:coreProperties>
</file>